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8" w:rsidRDefault="00650648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648" w:rsidRDefault="00650648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90B" w:rsidRPr="00D3290B" w:rsidRDefault="00D3290B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0B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D3290B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D3290B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D3290B" w:rsidRPr="00D3290B" w:rsidRDefault="00D3290B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0B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D3290B" w:rsidRPr="00D3290B" w:rsidRDefault="00D3290B" w:rsidP="00650648">
      <w:pPr>
        <w:pStyle w:val="af1"/>
        <w:tabs>
          <w:tab w:val="left" w:pos="54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D3290B">
        <w:rPr>
          <w:rFonts w:ascii="Times New Roman" w:hAnsi="Times New Roman" w:cs="Times New Roman"/>
          <w:sz w:val="26"/>
          <w:szCs w:val="26"/>
        </w:rPr>
        <w:t>(</w:t>
      </w:r>
      <w:r w:rsidR="00650648" w:rsidRPr="00A754B0">
        <w:rPr>
          <w:rFonts w:ascii="Times New Roman" w:hAnsi="Times New Roman"/>
          <w:sz w:val="28"/>
          <w:szCs w:val="28"/>
        </w:rPr>
        <w:t xml:space="preserve">с полномочиями окружной избирательной комиссии </w:t>
      </w:r>
      <w:proofErr w:type="spellStart"/>
      <w:r w:rsidR="00650648" w:rsidRPr="00A754B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50648" w:rsidRPr="00A754B0">
        <w:rPr>
          <w:rFonts w:ascii="Times New Roman" w:hAnsi="Times New Roman"/>
          <w:sz w:val="28"/>
          <w:szCs w:val="28"/>
        </w:rPr>
        <w:t xml:space="preserve"> одномандатного избирательного округа № 23</w:t>
      </w:r>
      <w:r w:rsidRPr="00D3290B">
        <w:rPr>
          <w:rFonts w:ascii="Times New Roman" w:hAnsi="Times New Roman" w:cs="Times New Roman"/>
          <w:sz w:val="26"/>
          <w:szCs w:val="26"/>
        </w:rPr>
        <w:t>)</w:t>
      </w:r>
    </w:p>
    <w:p w:rsidR="002876D6" w:rsidRPr="002D21AD" w:rsidRDefault="002876D6" w:rsidP="002876D6">
      <w:pPr>
        <w:pStyle w:val="1"/>
        <w:ind w:left="-567" w:firstLine="283"/>
        <w:jc w:val="both"/>
        <w:rPr>
          <w:szCs w:val="28"/>
        </w:rPr>
      </w:pPr>
    </w:p>
    <w:p w:rsidR="002876D6" w:rsidRPr="002D21AD" w:rsidRDefault="002876D6" w:rsidP="002876D6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2876D6" w:rsidRPr="002D21AD" w:rsidRDefault="002876D6" w:rsidP="002876D6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D6" w:rsidRPr="002D21AD" w:rsidRDefault="00447C34" w:rsidP="002876D6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 xml:space="preserve">    18</w:t>
      </w:r>
      <w:r w:rsidR="00142963">
        <w:rPr>
          <w:szCs w:val="28"/>
        </w:rPr>
        <w:t xml:space="preserve"> </w:t>
      </w:r>
      <w:r w:rsidR="00D3290B">
        <w:rPr>
          <w:szCs w:val="28"/>
        </w:rPr>
        <w:t xml:space="preserve"> июн</w:t>
      </w:r>
      <w:r w:rsidR="00F65D21">
        <w:rPr>
          <w:szCs w:val="28"/>
        </w:rPr>
        <w:t>я</w:t>
      </w:r>
      <w:r>
        <w:rPr>
          <w:szCs w:val="28"/>
        </w:rPr>
        <w:t xml:space="preserve"> 202</w:t>
      </w:r>
      <w:r w:rsidR="00F61D45">
        <w:rPr>
          <w:szCs w:val="28"/>
        </w:rPr>
        <w:t>1</w:t>
      </w:r>
      <w:r w:rsidR="002876D6" w:rsidRPr="002D21AD">
        <w:rPr>
          <w:szCs w:val="28"/>
        </w:rPr>
        <w:t xml:space="preserve"> года                                                             </w:t>
      </w:r>
      <w:r w:rsidR="00127C3D">
        <w:rPr>
          <w:szCs w:val="28"/>
        </w:rPr>
        <w:t xml:space="preserve">  </w:t>
      </w:r>
      <w:r w:rsidR="00142963">
        <w:rPr>
          <w:szCs w:val="28"/>
        </w:rPr>
        <w:t xml:space="preserve">   </w:t>
      </w:r>
      <w:r w:rsidR="00127C3D">
        <w:rPr>
          <w:szCs w:val="28"/>
        </w:rPr>
        <w:t xml:space="preserve">          </w:t>
      </w:r>
      <w:r w:rsidR="002876D6" w:rsidRPr="002D21AD">
        <w:rPr>
          <w:szCs w:val="28"/>
        </w:rPr>
        <w:t xml:space="preserve"> № </w:t>
      </w:r>
      <w:r w:rsidR="00F61D45">
        <w:rPr>
          <w:szCs w:val="28"/>
        </w:rPr>
        <w:t>7/31</w:t>
      </w:r>
      <w:r w:rsidR="00F65D21">
        <w:rPr>
          <w:szCs w:val="28"/>
        </w:rPr>
        <w:t xml:space="preserve"> </w:t>
      </w:r>
    </w:p>
    <w:p w:rsidR="002876D6" w:rsidRPr="002D21AD" w:rsidRDefault="002876D6" w:rsidP="002876D6">
      <w:pPr>
        <w:pStyle w:val="1"/>
        <w:ind w:left="-567" w:firstLine="283"/>
        <w:jc w:val="both"/>
        <w:rPr>
          <w:szCs w:val="28"/>
        </w:rPr>
      </w:pPr>
    </w:p>
    <w:p w:rsidR="009B44B0" w:rsidRPr="00BF202C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202C">
        <w:rPr>
          <w:rFonts w:ascii="Times New Roman" w:hAnsi="Times New Roman" w:cs="Times New Roman"/>
          <w:b/>
          <w:sz w:val="28"/>
          <w:szCs w:val="28"/>
        </w:rPr>
        <w:t xml:space="preserve">О  контрольно-ревизионной </w:t>
      </w:r>
      <w:r w:rsidR="00E97576">
        <w:rPr>
          <w:rFonts w:ascii="Times New Roman" w:hAnsi="Times New Roman" w:cs="Times New Roman"/>
          <w:b/>
          <w:sz w:val="28"/>
          <w:szCs w:val="28"/>
        </w:rPr>
        <w:t>служб</w:t>
      </w:r>
      <w:r w:rsidR="00BC02C9">
        <w:rPr>
          <w:rFonts w:ascii="Times New Roman" w:hAnsi="Times New Roman" w:cs="Times New Roman"/>
          <w:b/>
          <w:sz w:val="28"/>
          <w:szCs w:val="28"/>
        </w:rPr>
        <w:t>е</w:t>
      </w:r>
    </w:p>
    <w:p w:rsidR="002876D6" w:rsidRPr="00BF202C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9B44B0" w:rsidRPr="00BF202C">
        <w:rPr>
          <w:rFonts w:ascii="Times New Roman" w:hAnsi="Times New Roman" w:cs="Times New Roman"/>
          <w:b/>
          <w:sz w:val="28"/>
          <w:szCs w:val="28"/>
        </w:rPr>
        <w:t>т</w:t>
      </w:r>
      <w:r w:rsidRPr="00BF202C">
        <w:rPr>
          <w:rFonts w:ascii="Times New Roman" w:hAnsi="Times New Roman" w:cs="Times New Roman"/>
          <w:b/>
          <w:sz w:val="28"/>
          <w:szCs w:val="28"/>
        </w:rPr>
        <w:t>ерриториальной избирательной комиссии</w:t>
      </w:r>
      <w:r w:rsidR="00F65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2C9" w:rsidRDefault="002876D6" w:rsidP="00BC02C9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F202C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BF202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65D21">
        <w:rPr>
          <w:rFonts w:ascii="Times New Roman" w:hAnsi="Times New Roman" w:cs="Times New Roman"/>
          <w:b/>
          <w:sz w:val="28"/>
          <w:szCs w:val="28"/>
        </w:rPr>
        <w:t xml:space="preserve">го района с полномочиями  </w:t>
      </w:r>
      <w:r w:rsidR="00BC02C9" w:rsidRPr="00BC02C9">
        <w:rPr>
          <w:rFonts w:ascii="Times New Roman" w:hAnsi="Times New Roman"/>
          <w:b/>
          <w:sz w:val="28"/>
          <w:szCs w:val="28"/>
        </w:rPr>
        <w:t xml:space="preserve">окружной избирательной комиссии </w:t>
      </w:r>
      <w:proofErr w:type="spellStart"/>
      <w:r w:rsidR="00BC02C9" w:rsidRPr="00BC02C9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BC02C9" w:rsidRPr="00BC02C9">
        <w:rPr>
          <w:rFonts w:ascii="Times New Roman" w:hAnsi="Times New Roman"/>
          <w:b/>
          <w:sz w:val="28"/>
          <w:szCs w:val="28"/>
        </w:rPr>
        <w:t xml:space="preserve"> одномандатного </w:t>
      </w:r>
    </w:p>
    <w:p w:rsidR="00BF202C" w:rsidRDefault="00BC02C9" w:rsidP="00BC02C9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02C9">
        <w:rPr>
          <w:rFonts w:ascii="Times New Roman" w:hAnsi="Times New Roman"/>
          <w:b/>
          <w:sz w:val="28"/>
          <w:szCs w:val="28"/>
        </w:rPr>
        <w:t>избирательного округа № 23</w:t>
      </w:r>
      <w:bookmarkEnd w:id="0"/>
    </w:p>
    <w:p w:rsidR="00BC02C9" w:rsidRPr="00F61D45" w:rsidRDefault="00BC02C9" w:rsidP="00BC02C9">
      <w:pPr>
        <w:pStyle w:val="a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B0" w:rsidRPr="00F61D45" w:rsidRDefault="00252BED" w:rsidP="00BF202C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9B44B0" w:rsidRPr="00F61D45">
        <w:rPr>
          <w:rFonts w:ascii="Times New Roman" w:hAnsi="Times New Roman" w:cs="Times New Roman"/>
          <w:sz w:val="24"/>
          <w:szCs w:val="24"/>
        </w:rPr>
        <w:t xml:space="preserve"> статьей 60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Лужского муниципального района  </w:t>
      </w:r>
    </w:p>
    <w:p w:rsidR="00BF202C" w:rsidRPr="00625E68" w:rsidRDefault="00BF202C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B44B0" w:rsidRPr="00625E68" w:rsidRDefault="009B44B0" w:rsidP="00BF202C">
      <w:pPr>
        <w:pStyle w:val="af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25E68">
        <w:rPr>
          <w:rFonts w:ascii="Times New Roman" w:hAnsi="Times New Roman" w:cs="Times New Roman"/>
          <w:color w:val="333333"/>
          <w:sz w:val="24"/>
          <w:szCs w:val="24"/>
        </w:rPr>
        <w:t>РЕШИЛА:</w:t>
      </w:r>
    </w:p>
    <w:p w:rsidR="00F65D21" w:rsidRPr="00F61D45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F65D2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61D45">
        <w:rPr>
          <w:rFonts w:ascii="Times New Roman" w:hAnsi="Times New Roman"/>
          <w:sz w:val="24"/>
          <w:szCs w:val="24"/>
        </w:rPr>
        <w:t xml:space="preserve">Утвердить Положение о контрольно-ревизионной службе при территориальной избирательной комиссии </w:t>
      </w:r>
      <w:proofErr w:type="spellStart"/>
      <w:r w:rsidRPr="00F61D4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F61D4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01222" w:rsidRPr="00F61D45">
        <w:rPr>
          <w:rFonts w:ascii="Times New Roman" w:hAnsi="Times New Roman"/>
          <w:sz w:val="24"/>
          <w:szCs w:val="24"/>
        </w:rPr>
        <w:t xml:space="preserve"> с полномочиями </w:t>
      </w:r>
      <w:r w:rsidR="00BC02C9" w:rsidRPr="00F61D45">
        <w:rPr>
          <w:rFonts w:ascii="Times New Roman" w:hAnsi="Times New Roman"/>
          <w:sz w:val="24"/>
          <w:szCs w:val="24"/>
        </w:rPr>
        <w:t xml:space="preserve">окружной избирательной комиссии </w:t>
      </w:r>
      <w:proofErr w:type="spellStart"/>
      <w:r w:rsidR="00BC02C9" w:rsidRPr="00F61D4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C02C9" w:rsidRPr="00F61D45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23 </w:t>
      </w:r>
      <w:r w:rsidRPr="00F61D45">
        <w:rPr>
          <w:rFonts w:ascii="Times New Roman" w:hAnsi="Times New Roman"/>
          <w:sz w:val="24"/>
          <w:szCs w:val="24"/>
        </w:rPr>
        <w:t>(Приложение 1).</w:t>
      </w:r>
    </w:p>
    <w:p w:rsidR="009B44B0" w:rsidRPr="00625E68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1D45">
        <w:rPr>
          <w:rFonts w:ascii="Times New Roman" w:hAnsi="Times New Roman" w:cs="Times New Roman"/>
          <w:sz w:val="24"/>
          <w:szCs w:val="24"/>
        </w:rPr>
        <w:t xml:space="preserve">2. </w:t>
      </w:r>
      <w:r w:rsidR="009B44B0" w:rsidRPr="00F61D4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41B25" w:rsidRPr="00F61D45">
        <w:rPr>
          <w:rFonts w:ascii="Times New Roman" w:hAnsi="Times New Roman" w:cs="Times New Roman"/>
          <w:sz w:val="24"/>
          <w:szCs w:val="24"/>
        </w:rPr>
        <w:t>состав</w:t>
      </w:r>
      <w:r w:rsidR="009B44B0" w:rsidRPr="00F61D45">
        <w:rPr>
          <w:rFonts w:ascii="Times New Roman" w:hAnsi="Times New Roman" w:cs="Times New Roman"/>
          <w:sz w:val="24"/>
          <w:szCs w:val="24"/>
        </w:rPr>
        <w:t xml:space="preserve"> контрольно-ревизионной служб</w:t>
      </w:r>
      <w:r w:rsidR="00541B25" w:rsidRPr="00F61D45">
        <w:rPr>
          <w:rFonts w:ascii="Times New Roman" w:hAnsi="Times New Roman" w:cs="Times New Roman"/>
          <w:sz w:val="24"/>
          <w:szCs w:val="24"/>
        </w:rPr>
        <w:t>ы</w:t>
      </w:r>
      <w:r w:rsidR="009B44B0" w:rsidRPr="00F61D45">
        <w:rPr>
          <w:rFonts w:ascii="Times New Roman" w:hAnsi="Times New Roman" w:cs="Times New Roman"/>
          <w:sz w:val="24"/>
          <w:szCs w:val="24"/>
        </w:rPr>
        <w:t xml:space="preserve"> при территориальной избирательной комиссии </w:t>
      </w:r>
      <w:proofErr w:type="spellStart"/>
      <w:r w:rsidR="009B44B0" w:rsidRPr="00F61D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B44B0" w:rsidRPr="00F61D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02C9" w:rsidRPr="00BC02C9">
        <w:rPr>
          <w:rFonts w:ascii="Times New Roman" w:hAnsi="Times New Roman"/>
          <w:sz w:val="24"/>
          <w:szCs w:val="24"/>
        </w:rPr>
        <w:t xml:space="preserve">окружной избирательной комиссии </w:t>
      </w:r>
      <w:proofErr w:type="spellStart"/>
      <w:r w:rsidR="00BC02C9" w:rsidRPr="00BC02C9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C02C9" w:rsidRPr="00BC02C9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23</w:t>
      </w:r>
      <w:r w:rsidR="00BF202C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="00BF202C" w:rsidRPr="00625E68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252BED" w:rsidRPr="00C51301" w:rsidRDefault="00F65D21" w:rsidP="00252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6247">
        <w:rPr>
          <w:rFonts w:ascii="Times New Roman" w:hAnsi="Times New Roman" w:cs="Times New Roman"/>
          <w:sz w:val="24"/>
          <w:szCs w:val="24"/>
        </w:rPr>
        <w:t>.</w:t>
      </w:r>
      <w:r w:rsidR="00BF202C" w:rsidRPr="00625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BED" w:rsidRPr="00C5130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52BED" w:rsidRPr="00C51301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252BED" w:rsidRPr="00C5130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52BED" w:rsidRPr="00C51301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252BED" w:rsidRPr="00C51301">
        <w:rPr>
          <w:rFonts w:ascii="Times New Roman" w:hAnsi="Times New Roman" w:cs="Times New Roman"/>
          <w:bCs/>
          <w:sz w:val="24"/>
          <w:szCs w:val="24"/>
        </w:rPr>
        <w:t>.</w:t>
      </w:r>
    </w:p>
    <w:p w:rsidR="00346247" w:rsidRPr="00252BED" w:rsidRDefault="00F65D21" w:rsidP="0025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247">
        <w:rPr>
          <w:rFonts w:ascii="Times New Roman" w:hAnsi="Times New Roman" w:cs="Times New Roman"/>
          <w:sz w:val="24"/>
          <w:szCs w:val="24"/>
        </w:rPr>
        <w:t>.</w:t>
      </w:r>
      <w:r w:rsidR="00401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247" w:rsidRPr="00252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6247" w:rsidRPr="00252BE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территориальной избирательной комиссии  </w:t>
      </w:r>
      <w:proofErr w:type="spellStart"/>
      <w:r w:rsidR="00346247" w:rsidRPr="00252BE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46247" w:rsidRPr="00252BE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="00346247" w:rsidRPr="00252BED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346247" w:rsidRPr="00252BED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BF202C" w:rsidRPr="00625E68" w:rsidRDefault="00BF202C" w:rsidP="00BF202C">
      <w:pPr>
        <w:pStyle w:val="1"/>
        <w:ind w:right="544" w:firstLine="426"/>
        <w:rPr>
          <w:color w:val="000000"/>
          <w:spacing w:val="10"/>
          <w:sz w:val="24"/>
          <w:szCs w:val="24"/>
        </w:rPr>
      </w:pP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>Председатель ТИК</w:t>
      </w:r>
      <w:r w:rsidR="00650648">
        <w:rPr>
          <w:rFonts w:ascii="Times New Roman" w:hAnsi="Times New Roman"/>
          <w:sz w:val="24"/>
          <w:szCs w:val="24"/>
          <w:lang w:eastAsia="ru-RU"/>
        </w:rPr>
        <w:t xml:space="preserve"> (ОИК)</w:t>
      </w: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5E68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625E6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25E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52BED">
        <w:rPr>
          <w:rFonts w:ascii="Times New Roman" w:hAnsi="Times New Roman"/>
          <w:sz w:val="24"/>
          <w:szCs w:val="24"/>
          <w:lang w:eastAsia="ru-RU"/>
        </w:rPr>
        <w:t>С.В.Лапина</w:t>
      </w:r>
      <w:proofErr w:type="spellEnd"/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>Секретарь ТИК</w:t>
      </w:r>
      <w:r w:rsidR="00650648">
        <w:rPr>
          <w:rFonts w:ascii="Times New Roman" w:hAnsi="Times New Roman"/>
          <w:sz w:val="24"/>
          <w:szCs w:val="24"/>
          <w:lang w:eastAsia="ru-RU"/>
        </w:rPr>
        <w:t xml:space="preserve"> (ОИК)</w:t>
      </w:r>
    </w:p>
    <w:p w:rsidR="00BF202C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5E68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625E6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4012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506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01222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252BED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2BED" w:rsidRDefault="00252BED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2BED" w:rsidRDefault="00252BED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2BED" w:rsidRDefault="00252BED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Pr="00625E68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D21" w:rsidRDefault="00F65D2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650648" w:rsidRDefault="00650648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650648" w:rsidRDefault="00650648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0D7AA0" w:rsidRPr="00026965" w:rsidRDefault="000D7AA0" w:rsidP="00142963">
      <w:pPr>
        <w:pStyle w:val="af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</w:t>
      </w:r>
      <w:r w:rsidRPr="00026965">
        <w:rPr>
          <w:rFonts w:ascii="Times New Roman" w:hAnsi="Times New Roman"/>
          <w:lang w:eastAsia="ru-RU"/>
        </w:rPr>
        <w:t xml:space="preserve">риложение </w:t>
      </w:r>
      <w:r>
        <w:rPr>
          <w:rFonts w:ascii="Times New Roman" w:hAnsi="Times New Roman"/>
          <w:lang w:eastAsia="ru-RU"/>
        </w:rPr>
        <w:t>1</w:t>
      </w:r>
    </w:p>
    <w:p w:rsidR="000D7AA0" w:rsidRDefault="00142963" w:rsidP="00142963">
      <w:pPr>
        <w:pStyle w:val="af"/>
        <w:ind w:left="4536" w:right="-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0D7AA0">
        <w:rPr>
          <w:rFonts w:ascii="Times New Roman" w:hAnsi="Times New Roman"/>
          <w:lang w:eastAsia="ru-RU"/>
        </w:rPr>
        <w:t>к</w:t>
      </w:r>
      <w:r w:rsidR="000D7AA0" w:rsidRPr="00026965">
        <w:rPr>
          <w:rFonts w:ascii="Times New Roman" w:hAnsi="Times New Roman"/>
          <w:lang w:eastAsia="ru-RU"/>
        </w:rPr>
        <w:t xml:space="preserve"> решению ТИК </w:t>
      </w:r>
      <w:proofErr w:type="spellStart"/>
      <w:r w:rsidR="000D7AA0" w:rsidRPr="00026965">
        <w:rPr>
          <w:rFonts w:ascii="Times New Roman" w:hAnsi="Times New Roman"/>
          <w:lang w:eastAsia="ru-RU"/>
        </w:rPr>
        <w:t>Лужского</w:t>
      </w:r>
      <w:proofErr w:type="spellEnd"/>
      <w:r w:rsidR="000D7AA0" w:rsidRPr="00026965">
        <w:rPr>
          <w:rFonts w:ascii="Times New Roman" w:hAnsi="Times New Roman"/>
          <w:lang w:eastAsia="ru-RU"/>
        </w:rPr>
        <w:t xml:space="preserve"> муниципального района</w:t>
      </w:r>
      <w:r>
        <w:rPr>
          <w:rFonts w:ascii="Times New Roman" w:hAnsi="Times New Roman"/>
          <w:lang w:eastAsia="ru-RU"/>
        </w:rPr>
        <w:t xml:space="preserve"> </w:t>
      </w:r>
    </w:p>
    <w:p w:rsidR="000D7AA0" w:rsidRPr="00026965" w:rsidRDefault="00252BED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18</w:t>
      </w:r>
      <w:r w:rsidR="000D7AA0">
        <w:rPr>
          <w:rFonts w:ascii="Times New Roman" w:hAnsi="Times New Roman"/>
          <w:lang w:eastAsia="ru-RU"/>
        </w:rPr>
        <w:t xml:space="preserve"> ию</w:t>
      </w:r>
      <w:r w:rsidR="00D3290B">
        <w:rPr>
          <w:rFonts w:ascii="Times New Roman" w:hAnsi="Times New Roman"/>
          <w:lang w:eastAsia="ru-RU"/>
        </w:rPr>
        <w:t>н</w:t>
      </w:r>
      <w:r>
        <w:rPr>
          <w:rFonts w:ascii="Times New Roman" w:hAnsi="Times New Roman"/>
          <w:lang w:eastAsia="ru-RU"/>
        </w:rPr>
        <w:t>я 2021 года № 7/31</w:t>
      </w:r>
    </w:p>
    <w:p w:rsidR="000D7AA0" w:rsidRDefault="000D7AA0" w:rsidP="000D7AA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>Положение</w:t>
      </w: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о контрольно-ревизионной службе </w:t>
      </w:r>
      <w:proofErr w:type="gramStart"/>
      <w:r w:rsidRPr="000D7AA0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0D7AA0">
        <w:rPr>
          <w:rFonts w:ascii="Times New Roman" w:hAnsi="Times New Roman"/>
          <w:b/>
          <w:sz w:val="24"/>
          <w:szCs w:val="24"/>
        </w:rPr>
        <w:t xml:space="preserve"> территориальной </w:t>
      </w: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избирательной комиссии </w:t>
      </w:r>
      <w:proofErr w:type="spellStart"/>
      <w:r w:rsidRPr="000D7AA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D7AA0" w:rsidRPr="000D7AA0" w:rsidRDefault="000D7AA0" w:rsidP="000D7AA0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numPr>
          <w:ilvl w:val="0"/>
          <w:numId w:val="13"/>
        </w:numPr>
        <w:ind w:left="0"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D7AA0">
        <w:rPr>
          <w:rFonts w:ascii="Times New Roman" w:hAnsi="Times New Roman"/>
          <w:sz w:val="24"/>
          <w:szCs w:val="24"/>
        </w:rPr>
        <w:t xml:space="preserve">Контрольно-ревизионная служба  (далее – КРС) при  территориальной избирательной комиссии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с полномочиями  окружной комиссии </w:t>
      </w:r>
      <w:r w:rsidR="00650648">
        <w:rPr>
          <w:rFonts w:ascii="Times New Roman" w:hAnsi="Times New Roman"/>
          <w:sz w:val="24"/>
          <w:szCs w:val="24"/>
        </w:rPr>
        <w:t>(далее – Комиссия)  по выборам  депутатов</w:t>
      </w:r>
      <w:r w:rsidRPr="000D7AA0">
        <w:rPr>
          <w:rFonts w:ascii="Times New Roman" w:hAnsi="Times New Roman"/>
          <w:sz w:val="24"/>
          <w:szCs w:val="24"/>
        </w:rPr>
        <w:t xml:space="preserve"> Законодательного собрания</w:t>
      </w:r>
      <w:r w:rsidR="00650648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0D7AA0">
        <w:rPr>
          <w:rFonts w:ascii="Times New Roman" w:hAnsi="Times New Roman"/>
          <w:sz w:val="24"/>
          <w:szCs w:val="24"/>
        </w:rPr>
        <w:t xml:space="preserve"> создается на основании пункта 17 статьи 35 областного закона от 01 августа  2006 года № 77-оз «О выборах депутатов  Законодательного собрания  Ленинградской области» (далее – областной закон) на период подготовки и проведения выборов.</w:t>
      </w:r>
      <w:proofErr w:type="gramEnd"/>
      <w:r w:rsidRPr="000D7AA0">
        <w:rPr>
          <w:rFonts w:ascii="Times New Roman" w:hAnsi="Times New Roman"/>
          <w:sz w:val="24"/>
          <w:szCs w:val="24"/>
        </w:rPr>
        <w:t xml:space="preserve"> КРС действует с момента назначения выборов до момента утверждения финансового отчета представительным органом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 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1.2.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1.3. КРС осуществляет свою деятельность в соответствии с планами мероприятий, утверждаемыми постановлениями Комиссии, поручениями ее председателя.</w:t>
      </w:r>
    </w:p>
    <w:p w:rsidR="000D7AA0" w:rsidRPr="000D7AA0" w:rsidRDefault="000D7AA0" w:rsidP="000D7AA0">
      <w:pPr>
        <w:pStyle w:val="a7"/>
        <w:ind w:firstLine="680"/>
        <w:rPr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 xml:space="preserve">          2.Порядок формирования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комиссии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формируется в составе 6 человек. Руководителем КРС является заместитель председателя ТИК с правом решающего голоса </w:t>
      </w:r>
      <w:proofErr w:type="spellStart"/>
      <w:r w:rsidRPr="000D7AA0">
        <w:rPr>
          <w:rFonts w:ascii="Times New Roman" w:hAnsi="Times New Roman"/>
          <w:sz w:val="24"/>
          <w:szCs w:val="24"/>
        </w:rPr>
        <w:t>Полярус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Н.Л.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2.3. </w:t>
      </w:r>
      <w:proofErr w:type="gramStart"/>
      <w:r w:rsidRPr="000D7AA0">
        <w:rPr>
          <w:rFonts w:ascii="Times New Roman" w:hAnsi="Times New Roman"/>
          <w:sz w:val="24"/>
          <w:szCs w:val="24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избирательных объединений, выдвинувших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  <w:proofErr w:type="gramEnd"/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2.4. Члены КРС назначаются и освобождаются </w:t>
      </w:r>
      <w:r w:rsidR="00252BED">
        <w:rPr>
          <w:rFonts w:ascii="Times New Roman" w:hAnsi="Times New Roman"/>
          <w:sz w:val="24"/>
          <w:szCs w:val="24"/>
        </w:rPr>
        <w:t>решением</w:t>
      </w:r>
      <w:r w:rsidRPr="000D7AA0">
        <w:rPr>
          <w:rFonts w:ascii="Times New Roman" w:hAnsi="Times New Roman"/>
          <w:sz w:val="24"/>
          <w:szCs w:val="24"/>
        </w:rPr>
        <w:t xml:space="preserve">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2.5. В период подготовки и проведения выборов депутатов Законодательное собрание Ленинградской области государственные органы и иные 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специалистов для работы в КРС.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2.6.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3. Функции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lastRenderedPageBreak/>
        <w:t>3.1 КРС выполняет следующие функции: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3.1.1 Организация и обеспечение контроля: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окружными, участковыми избирательными комиссиями, кандидатами, законодательства Российской Федерации, законодательства Ленинградской области, постановлений Комиссии;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целевым использованием денежных средств, выделенных избирательным комиссиям, из местного бюджета на подготовку и проведение выборов, а также на обеспечение их деятельности;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порядком формирования избирательных фондов кандидатов и использованием средств этих фондов;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участниками избирательной кампании порядка финансирования предвыборной агитации.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3.2. Участие в проверке: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отчетов нижестоящих избирательных комиссий о поступлении и расходовании бюджетных средств, выделенных на подготовку и проведение выборов;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участие в приеме сведений о размере и об источниках доходов кандидатов в соответствии с законом;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в проверке финансовых отчетов кандидатов.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3.3. Подготовка и направление: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представлений в соответствующие органы о проведении проверок сведений о размере и об источниках доходов кандидатов, об акциях, ценных бумагах, долевом участии в складочном капитале предприятий, имуществе, принадлежащем кандидату на праве собственности;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сведений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Комиссией для опубликования в средствах массовой информации;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копий финансовых отчетов и сведений о поступлении и расходовании средств избирательных фондов кандидатов в средства массовой информации.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3.4. Выявление пожертвований, поступивших с нарушением установленного порядка, информирование кандидата, уполномоченных представителей кандидата по финансовым вопросам о необходимости их возврата жертвователю или перечисления в доход соответствующего бюджета.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3.5. Организация и обеспечение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3.6. 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 w:rsidRPr="000D7A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AA0">
        <w:rPr>
          <w:rFonts w:ascii="Times New Roman" w:hAnsi="Times New Roman" w:cs="Times New Roman"/>
          <w:sz w:val="24"/>
          <w:szCs w:val="24"/>
        </w:rPr>
        <w:t xml:space="preserve"> их изготовлением и распространением за счет средств соответствующих избирательных фондов.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3.7.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3.8 Подготовка и вынесение на рассмотрение Комиссии материалов, касающихся: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A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AA0">
        <w:rPr>
          <w:rFonts w:ascii="Times New Roman" w:hAnsi="Times New Roman" w:cs="Times New Roman"/>
          <w:sz w:val="24"/>
          <w:szCs w:val="24"/>
        </w:rPr>
        <w:t xml:space="preserve"> целевым расходованием бюджетных средств, выделяемых на подготовку и проведение выборов, за формированием и использованием средств избирательных фондов при проведении выборов;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</w:t>
      </w:r>
      <w:r w:rsidRPr="000D7AA0">
        <w:rPr>
          <w:rFonts w:ascii="Times New Roman" w:hAnsi="Times New Roman" w:cs="Times New Roman"/>
          <w:sz w:val="24"/>
          <w:szCs w:val="24"/>
        </w:rPr>
        <w:lastRenderedPageBreak/>
        <w:t>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выявленных нарушений порядка финансирования при проведении предвыборной агитации;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совершенствования своей работы.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3.9.Взаимодействие с КРС при Избирательной комиссии Ленинградской области. Обмен информацией в целях повышения эффективности их деятельности и организации работы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3.10. Обеспечение контроля по устранению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формирования и использования средств избирательных фондов кандидатов, а также проверки установленного порядка финансирования проведения предвыборной агитации в средствах массовой информации.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3.11.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законом сроки.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4. Руководство Контрольно-ревизионной службой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Руководитель КРС: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4.1. Осуществляет общее руководство КРС и несет ответственность за выполнение возложенных на нее задач.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4.5. Организует подготовку документов и иных материалов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4.6. Подписывает документы КРС, относящиеся к ее ведению.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4.7.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0D7AA0" w:rsidRPr="000D7AA0" w:rsidRDefault="000D7AA0" w:rsidP="000D7AA0">
      <w:pPr>
        <w:pStyle w:val="ConsNonformat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5. Члены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Члены КРС: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5.1. Обеспечивают качественное и своевременное выполнение возложенных на них обязанностей.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5.2. Принимают участие в подготовке заседаний КРС и иных вопросов, находящихся в ведении КРС, отчитываются перед руководителем КРС о выполнении поручений и указаний.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5.3.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Ленинградской области, постановлений Комиссии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5.4. Обеспечивают </w:t>
      </w:r>
      <w:proofErr w:type="gramStart"/>
      <w:r w:rsidRPr="000D7A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7AA0">
        <w:rPr>
          <w:rFonts w:ascii="Times New Roman" w:hAnsi="Times New Roman"/>
          <w:sz w:val="24"/>
          <w:szCs w:val="24"/>
        </w:rPr>
        <w:t xml:space="preserve"> устранением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lastRenderedPageBreak/>
        <w:t>5.5.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5.6. На основании письменного обращения руководителя КРС  получают от кандидатов, избирательных комиссий,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5.7. Присутствуют по поручению руководителя КРС на заседаниях Комиссии при обсуждении вопросов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5.8. Участвуют в подготовке и проведении заседаний КРС, выступают на этих заседаниях.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5.9. Заблаговременно информируют руководителя КРС, если по уважительной причине не могут присутствовать на заседании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</w:t>
      </w:r>
      <w:r w:rsidRPr="000D7AA0">
        <w:rPr>
          <w:rFonts w:ascii="Times New Roman" w:hAnsi="Times New Roman"/>
          <w:b/>
          <w:bCs/>
          <w:sz w:val="24"/>
          <w:szCs w:val="24"/>
        </w:rPr>
        <w:t>. Заседания 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6.1. Заседания КРС проводятся по мере необходимости и оформляются протоколом, который подписывается руководителем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6.2. Председательствует на заседании КРС ее руководитель.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6.3. Вопросы для рассмотрения на заседании КРС вносятся руководителем КРС и членами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6.4.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6.5. Председательствующий на заседании КРС оглашает повестку заседания, определяет порядок его ведения.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6.6. Решения КРС принимаются на ее заседании большинством голосов от числа присутствующих членов КРС и доводятся до сведения Комиссии.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6.7. Решения КРС подписываются руководителем КРС и носят рекомендательный характер для Комиссии.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7. Обеспечение деятельности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Правовое, организационное, документационное, информационное и материально-техническое обеспечение деятельности КРС осуществляет территориальная избирательная комиссия с полномочиями окружной  избирательной комиссии.</w:t>
      </w:r>
    </w:p>
    <w:p w:rsidR="000D7AA0" w:rsidRPr="000D7AA0" w:rsidRDefault="000D7AA0" w:rsidP="000D7AA0">
      <w:pPr>
        <w:rPr>
          <w:rFonts w:ascii="Calibri" w:hAnsi="Calibri"/>
          <w:sz w:val="24"/>
          <w:szCs w:val="24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Pr="00BF202C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</w:p>
    <w:p w:rsidR="00401222" w:rsidRDefault="00BF202C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2876D6" w:rsidRPr="00026965">
        <w:rPr>
          <w:rFonts w:ascii="Times New Roman" w:hAnsi="Times New Roman" w:cs="Times New Roman"/>
          <w:lang w:eastAsia="ru-RU"/>
        </w:rPr>
        <w:t xml:space="preserve">риложение </w:t>
      </w:r>
      <w:r w:rsidR="00401222">
        <w:rPr>
          <w:rFonts w:ascii="Times New Roman" w:hAnsi="Times New Roman" w:cs="Times New Roman"/>
          <w:lang w:eastAsia="ru-RU"/>
        </w:rPr>
        <w:t>2</w:t>
      </w:r>
    </w:p>
    <w:p w:rsidR="002876D6" w:rsidRDefault="002876D6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142963" w:rsidRPr="00026965" w:rsidRDefault="002876D6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</w:t>
      </w:r>
      <w:r w:rsidR="00142963" w:rsidRPr="00142963">
        <w:rPr>
          <w:rFonts w:ascii="Times New Roman" w:hAnsi="Times New Roman"/>
          <w:lang w:eastAsia="ru-RU"/>
        </w:rPr>
        <w:t xml:space="preserve"> </w:t>
      </w:r>
      <w:r w:rsidR="00B57812">
        <w:rPr>
          <w:rFonts w:ascii="Times New Roman" w:hAnsi="Times New Roman"/>
          <w:lang w:eastAsia="ru-RU"/>
        </w:rPr>
        <w:t xml:space="preserve"> 18</w:t>
      </w:r>
      <w:r w:rsidR="00D3290B">
        <w:rPr>
          <w:rFonts w:ascii="Times New Roman" w:hAnsi="Times New Roman"/>
          <w:lang w:eastAsia="ru-RU"/>
        </w:rPr>
        <w:t xml:space="preserve"> июн</w:t>
      </w:r>
      <w:r w:rsidR="00252BED">
        <w:rPr>
          <w:rFonts w:ascii="Times New Roman" w:hAnsi="Times New Roman"/>
          <w:lang w:eastAsia="ru-RU"/>
        </w:rPr>
        <w:t>я 2021 года № 7/31</w:t>
      </w:r>
    </w:p>
    <w:p w:rsidR="002876D6" w:rsidRPr="00026965" w:rsidRDefault="002876D6" w:rsidP="00DE7886">
      <w:pPr>
        <w:pStyle w:val="af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BF202C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2C" w:rsidRPr="00BF202C" w:rsidRDefault="00541B25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F1645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служб</w:t>
      </w:r>
      <w:r w:rsidR="00541B2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BF2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645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при территориальной избирательной комиссии </w:t>
      </w:r>
    </w:p>
    <w:p w:rsidR="00401222" w:rsidRPr="00BF202C" w:rsidRDefault="00BF202C" w:rsidP="00401222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02C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BF2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01222">
        <w:rPr>
          <w:rFonts w:ascii="Times New Roman" w:hAnsi="Times New Roman" w:cs="Times New Roman"/>
          <w:b/>
          <w:sz w:val="28"/>
          <w:szCs w:val="28"/>
        </w:rPr>
        <w:t xml:space="preserve"> с полномочиями  избирательных комиссий муниципальных образований </w:t>
      </w:r>
      <w:proofErr w:type="spellStart"/>
      <w:r w:rsidR="00401222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4012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876D6" w:rsidRPr="00BF202C" w:rsidRDefault="002876D6" w:rsidP="00BF202C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45" w:rsidRPr="003C21A3" w:rsidRDefault="007F1645" w:rsidP="007F1645">
      <w:pPr>
        <w:rPr>
          <w:sz w:val="28"/>
          <w:szCs w:val="28"/>
        </w:rPr>
      </w:pPr>
    </w:p>
    <w:p w:rsidR="007F1645" w:rsidRDefault="007F1645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645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F1645">
        <w:rPr>
          <w:rFonts w:ascii="Times New Roman" w:hAnsi="Times New Roman" w:cs="Times New Roman"/>
          <w:sz w:val="24"/>
          <w:szCs w:val="24"/>
        </w:rPr>
        <w:t xml:space="preserve"> Наталья Львовна –  заместитель предсе</w:t>
      </w:r>
      <w:r w:rsidR="009B199B">
        <w:rPr>
          <w:rFonts w:ascii="Times New Roman" w:hAnsi="Times New Roman" w:cs="Times New Roman"/>
          <w:sz w:val="24"/>
          <w:szCs w:val="24"/>
        </w:rPr>
        <w:t>дателя ТИК, председатель службы</w:t>
      </w:r>
    </w:p>
    <w:p w:rsidR="009B199B" w:rsidRPr="007F1645" w:rsidRDefault="009B199B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Антон Анатольевич</w:t>
      </w:r>
      <w:r w:rsidRPr="007F1645">
        <w:rPr>
          <w:rFonts w:ascii="Times New Roman" w:hAnsi="Times New Roman" w:cs="Times New Roman"/>
          <w:sz w:val="24"/>
          <w:szCs w:val="24"/>
        </w:rPr>
        <w:t xml:space="preserve"> - член ТИК с правом решающего голоса</w:t>
      </w:r>
    </w:p>
    <w:p w:rsidR="007F1645" w:rsidRPr="007F1645" w:rsidRDefault="007F1645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1645">
        <w:rPr>
          <w:rFonts w:ascii="Times New Roman" w:hAnsi="Times New Roman" w:cs="Times New Roman"/>
          <w:sz w:val="24"/>
          <w:szCs w:val="24"/>
        </w:rPr>
        <w:t>Перепелкина Людмила Анатольевна – член ТИК с правом решающего голоса</w:t>
      </w:r>
    </w:p>
    <w:p w:rsidR="00142963" w:rsidRDefault="00F1064B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Казначейства</w:t>
      </w:r>
      <w:r w:rsidR="00142963" w:rsidRPr="007F16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 w:rsidR="00142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63" w:rsidRDefault="00142963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1645" w:rsidRPr="007F1645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F106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АО «Сбербанк России»  (по согласованию) </w:t>
      </w:r>
    </w:p>
    <w:p w:rsidR="007F1645" w:rsidRPr="007F1645" w:rsidRDefault="00142963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1645" w:rsidRPr="007F1645">
        <w:rPr>
          <w:rFonts w:ascii="Times New Roman" w:hAnsi="Times New Roman" w:cs="Times New Roman"/>
          <w:sz w:val="24"/>
          <w:szCs w:val="24"/>
        </w:rPr>
        <w:t xml:space="preserve">редставитель налоговой инспекции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F202C" w:rsidRPr="00BF202C" w:rsidRDefault="00BF2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</w:p>
    <w:sectPr w:rsidR="00BF202C" w:rsidRPr="00BF202C" w:rsidSect="00142963">
      <w:pgSz w:w="11907" w:h="16840" w:code="9"/>
      <w:pgMar w:top="426" w:right="708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DD" w:rsidRDefault="001B01DD" w:rsidP="004818DD">
      <w:pPr>
        <w:spacing w:after="0" w:line="240" w:lineRule="auto"/>
      </w:pPr>
      <w:r>
        <w:separator/>
      </w:r>
    </w:p>
  </w:endnote>
  <w:endnote w:type="continuationSeparator" w:id="0">
    <w:p w:rsidR="001B01DD" w:rsidRDefault="001B01DD" w:rsidP="0048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DD" w:rsidRDefault="001B01DD" w:rsidP="004818DD">
      <w:pPr>
        <w:spacing w:after="0" w:line="240" w:lineRule="auto"/>
      </w:pPr>
      <w:r>
        <w:separator/>
      </w:r>
    </w:p>
  </w:footnote>
  <w:footnote w:type="continuationSeparator" w:id="0">
    <w:p w:rsidR="001B01DD" w:rsidRDefault="001B01DD" w:rsidP="0048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31031C"/>
    <w:multiLevelType w:val="hybridMultilevel"/>
    <w:tmpl w:val="14B6E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D6"/>
    <w:rsid w:val="0001468D"/>
    <w:rsid w:val="0001672D"/>
    <w:rsid w:val="00066FAE"/>
    <w:rsid w:val="000D7AA0"/>
    <w:rsid w:val="00127C3D"/>
    <w:rsid w:val="00142963"/>
    <w:rsid w:val="00182ACD"/>
    <w:rsid w:val="001B01DD"/>
    <w:rsid w:val="001C37FD"/>
    <w:rsid w:val="001F0A9E"/>
    <w:rsid w:val="00252BED"/>
    <w:rsid w:val="002876D6"/>
    <w:rsid w:val="002C213E"/>
    <w:rsid w:val="00330C96"/>
    <w:rsid w:val="00346247"/>
    <w:rsid w:val="003B4561"/>
    <w:rsid w:val="00401222"/>
    <w:rsid w:val="00420350"/>
    <w:rsid w:val="00431E12"/>
    <w:rsid w:val="00447C34"/>
    <w:rsid w:val="004818DD"/>
    <w:rsid w:val="00494589"/>
    <w:rsid w:val="004C1320"/>
    <w:rsid w:val="00541B25"/>
    <w:rsid w:val="005761AD"/>
    <w:rsid w:val="00625E68"/>
    <w:rsid w:val="00650648"/>
    <w:rsid w:val="006B6B38"/>
    <w:rsid w:val="00774BC8"/>
    <w:rsid w:val="007D3AF9"/>
    <w:rsid w:val="007F1645"/>
    <w:rsid w:val="008373E3"/>
    <w:rsid w:val="00947DD6"/>
    <w:rsid w:val="009B199B"/>
    <w:rsid w:val="009B44B0"/>
    <w:rsid w:val="00A34852"/>
    <w:rsid w:val="00A37E12"/>
    <w:rsid w:val="00AF2A64"/>
    <w:rsid w:val="00B23E95"/>
    <w:rsid w:val="00B57812"/>
    <w:rsid w:val="00BC02C9"/>
    <w:rsid w:val="00BE7D0F"/>
    <w:rsid w:val="00BF202C"/>
    <w:rsid w:val="00C11730"/>
    <w:rsid w:val="00CA729E"/>
    <w:rsid w:val="00D3290B"/>
    <w:rsid w:val="00DE7886"/>
    <w:rsid w:val="00E75448"/>
    <w:rsid w:val="00E97576"/>
    <w:rsid w:val="00F1064B"/>
    <w:rsid w:val="00F11DC2"/>
    <w:rsid w:val="00F61D45"/>
    <w:rsid w:val="00F65D21"/>
    <w:rsid w:val="00F706B5"/>
    <w:rsid w:val="00F83422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uiPriority w:val="99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uiPriority w:val="99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uiPriority w:val="99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uiPriority w:val="99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99"/>
    <w:qFormat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9B44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65D2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65D21"/>
    <w:rPr>
      <w:rFonts w:asciiTheme="minorHAnsi" w:eastAsiaTheme="minorHAnsi" w:hAnsiTheme="minorHAnsi" w:cstheme="minorBidi"/>
      <w:sz w:val="22"/>
      <w:szCs w:val="22"/>
    </w:rPr>
  </w:style>
  <w:style w:type="character" w:styleId="af3">
    <w:name w:val="Hyperlink"/>
    <w:uiPriority w:val="99"/>
    <w:unhideWhenUsed/>
    <w:rsid w:val="00F65D21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4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296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876D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415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8073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Наталья Л. Полярус</cp:lastModifiedBy>
  <cp:revision>14</cp:revision>
  <cp:lastPrinted>2021-06-18T06:17:00Z</cp:lastPrinted>
  <dcterms:created xsi:type="dcterms:W3CDTF">2011-09-22T13:23:00Z</dcterms:created>
  <dcterms:modified xsi:type="dcterms:W3CDTF">2021-06-18T06:17:00Z</dcterms:modified>
</cp:coreProperties>
</file>