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7DC" w:rsidRDefault="005B40CE">
      <w:pPr>
        <w:widowControl w:val="0"/>
        <w:spacing w:after="0" w:line="240" w:lineRule="auto"/>
        <w:ind w:left="5387" w:right="-42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>УТВЕРЖДЕН</w:t>
      </w:r>
    </w:p>
    <w:p w:rsidR="00C647DC" w:rsidRDefault="005B40CE">
      <w:pPr>
        <w:widowControl w:val="0"/>
        <w:spacing w:after="0" w:line="240" w:lineRule="auto"/>
        <w:ind w:left="5387" w:right="-42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постановлением администрации</w:t>
      </w:r>
    </w:p>
    <w:p w:rsidR="00C647DC" w:rsidRDefault="005B40CE">
      <w:pPr>
        <w:widowControl w:val="0"/>
        <w:spacing w:after="0" w:line="240" w:lineRule="auto"/>
        <w:ind w:left="5387" w:right="-42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Лужского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</w:t>
      </w:r>
    </w:p>
    <w:p w:rsidR="00C647DC" w:rsidRDefault="005B40CE">
      <w:pPr>
        <w:widowControl w:val="0"/>
        <w:spacing w:after="0" w:line="240" w:lineRule="auto"/>
        <w:ind w:left="5387" w:right="-42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27.07.2026 № 2539</w:t>
      </w:r>
    </w:p>
    <w:p w:rsidR="00C647DC" w:rsidRDefault="005B40CE">
      <w:pPr>
        <w:widowControl w:val="0"/>
        <w:spacing w:after="0" w:line="240" w:lineRule="auto"/>
        <w:ind w:left="5387" w:right="-42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(приложение)</w:t>
      </w:r>
    </w:p>
    <w:p w:rsidR="00C647DC" w:rsidRDefault="00C647DC">
      <w:pPr>
        <w:widowControl w:val="0"/>
        <w:spacing w:after="0" w:line="240" w:lineRule="auto"/>
        <w:ind w:right="-2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47DC" w:rsidRDefault="005B40CE">
      <w:pPr>
        <w:widowControl w:val="0"/>
        <w:shd w:val="clear" w:color="auto" w:fill="FFFFFF"/>
        <w:spacing w:after="0" w:line="240" w:lineRule="auto"/>
        <w:ind w:right="-2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Перечень специальных мест </w:t>
      </w:r>
    </w:p>
    <w:p w:rsidR="00C647DC" w:rsidRDefault="005B40CE">
      <w:pPr>
        <w:widowControl w:val="0"/>
        <w:shd w:val="clear" w:color="auto" w:fill="FFFFFF"/>
        <w:spacing w:after="0" w:line="240" w:lineRule="auto"/>
        <w:ind w:right="-2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для размещения предвыборных печатных агитационных материалов </w:t>
      </w:r>
    </w:p>
    <w:p w:rsidR="00C647DC" w:rsidRDefault="005B40CE">
      <w:pPr>
        <w:widowControl w:val="0"/>
        <w:shd w:val="clear" w:color="auto" w:fill="FFFFFF"/>
        <w:spacing w:after="0" w:line="240" w:lineRule="auto"/>
        <w:ind w:right="-2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 территории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Лужского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муниципального района в период подготовки к выборам депутатов Государственной Думы Федерального Собрания Российской Федерации, выборам депутатов Законодательного собрания </w:t>
      </w:r>
      <w:r>
        <w:rPr>
          <w:rFonts w:ascii="Times New Roman" w:eastAsia="Times New Roman" w:hAnsi="Times New Roman"/>
          <w:sz w:val="28"/>
          <w:szCs w:val="28"/>
        </w:rPr>
        <w:t xml:space="preserve">Ленинградской области </w:t>
      </w:r>
    </w:p>
    <w:p w:rsidR="00C647DC" w:rsidRDefault="005B40CE">
      <w:pPr>
        <w:widowControl w:val="0"/>
        <w:shd w:val="clear" w:color="auto" w:fill="FFFFFF"/>
        <w:spacing w:after="0" w:line="240" w:lineRule="auto"/>
        <w:ind w:right="-2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20 сентября 2026 года</w:t>
      </w:r>
    </w:p>
    <w:p w:rsidR="00C647DC" w:rsidRDefault="00C647DC">
      <w:pPr>
        <w:widowControl w:val="0"/>
        <w:shd w:val="clear" w:color="auto" w:fill="FFFFFF"/>
        <w:spacing w:after="0" w:line="240" w:lineRule="auto"/>
        <w:ind w:right="-2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96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7"/>
        <w:gridCol w:w="3384"/>
        <w:gridCol w:w="5389"/>
      </w:tblGrid>
      <w:tr w:rsidR="00C647DC">
        <w:trPr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поселения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Местонахождение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специальных мест для размещения предвыборных печатных агитационных материалов</w:t>
            </w:r>
          </w:p>
        </w:tc>
      </w:tr>
      <w:tr w:rsidR="00C647DC">
        <w:trPr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Лужское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городское поселение</w:t>
            </w:r>
          </w:p>
          <w:p w:rsidR="00C647DC" w:rsidRDefault="00C647DC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г. Луга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пансионат «Зеленый Бор»,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ул. Мелиораторов у торгового павильона;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ул. Мелиораторов, у МДОУ «Детский сад                   № 11», 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пр. Володарского: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 дома № 11 (напротив мини-рынка);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у автобусной остановки «Городская поликлиника»; 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у дома № 15 (остановка «Калина»); 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 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втобусной остановки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Лангина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гора»,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пр. Кирова: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у дома № 15 (здание ИФНС по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Лужскому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району);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пр. Кирова, д. № 20, у киоска «Союзпечать» (напротив магазина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Дикси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»);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 автобусной остановки «Екатерининская церковь»;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напротив домов № 68 и № 81(угол 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квера),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ул. Кингисеппа: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 у продуктового магазина (№ 12а),             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пр. Урицкого: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 автобусной остановки у магазина «РАЙПО»;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 киоска «Союзпечать» (рядом с Домом ребенка);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 автобусной остановки «Динамо»;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 магазина «Кооператор»,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пер. Толмачева: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 автобусной остановки «Городской сад»                      (у моста),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ул. Красной Артиллерии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 дома № 40,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перекресток ул.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Нижегородской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и    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lastRenderedPageBreak/>
              <w:t>ул. Партизанской: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 остановки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Омчино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»,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ул. Красноармейская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между домами № 32 и № 36 (у торгового павильона), 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ул. Свободы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 автобусной остановки,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тер. Луга-3:   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напротив дома № 8/67 (у торговых павильонов);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 автобусной остановки (напротив военной поликлиники);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 дома № 3/36,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  <w:t xml:space="preserve"> 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пер.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Лужский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: 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д. № 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4, у отделения почтовой связи, 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мкр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. Городок: 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в районе торговых павильонов и автобусной остановки «Школа»,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перекресток пр. Комсомольского и                            ул. Большой Заречной: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(у остановки),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пр. Комсомольский: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 автобусной остановки «Химик»;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Ленинградское шоссе: 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д. № 7, у здания ГБУЗ ЛО «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Лужская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МБ»,                       на остановке,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Миккели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у дома № 7 (у здания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Росреестра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),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пер.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Боровический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</w:p>
          <w:p w:rsidR="00C647DC" w:rsidRDefault="005B40CE">
            <w:pPr>
              <w:widowControl w:val="0"/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(у гостиницы)</w:t>
            </w:r>
          </w:p>
        </w:tc>
      </w:tr>
      <w:tr w:rsidR="00C647DC">
        <w:trPr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Толмачевское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городское поселение</w:t>
            </w:r>
          </w:p>
          <w:p w:rsidR="00C647DC" w:rsidRDefault="00C647DC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647DC" w:rsidRDefault="00C647DC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пос. Толмачево: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 ул. Толмачева, у дома № 17;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 ул. Прохорова, у дома № 41,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Жельцы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 дома № 2,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пос. Плоское: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ул. Заводская, у д. № 6,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пос. Дом отдыха «Живой Ручей»: 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 дома № 1,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Перечицы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ул. Центральная</w:t>
            </w:r>
          </w:p>
        </w:tc>
      </w:tr>
      <w:tr w:rsidR="00C647DC">
        <w:trPr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Володарское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сельское поселение</w:t>
            </w:r>
          </w:p>
          <w:p w:rsidR="00C647DC" w:rsidRDefault="00C647DC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пос.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Володарское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информационный стенд на центральной площади поселка;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 дома № 5,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д. Городец: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 у магазина ИП Петрова,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д. Ивановское: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 дома № 3,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Конезерье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 дома № 1,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д. Заозерье: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 дома № 8</w:t>
            </w:r>
          </w:p>
        </w:tc>
      </w:tr>
      <w:tr w:rsidR="00C647DC">
        <w:trPr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Волошовское</w:t>
            </w:r>
            <w:proofErr w:type="spellEnd"/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сельское поселение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пос. Волошово: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ул.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Школьная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, у дома № 5;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ул. Новая, рядом с МКД № 5 и № 1а,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Сяберо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д. 64, здание библиотеки,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д. Большие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Сабицы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д. 67, здание клуба.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Информационные стенды в населенных пунктах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: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Вердуга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Олешно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 д. Островно</w:t>
            </w:r>
          </w:p>
        </w:tc>
      </w:tr>
      <w:tr w:rsidR="00C647DC">
        <w:trPr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Дзержинское 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сельское поселение</w:t>
            </w:r>
          </w:p>
          <w:p w:rsidR="00C647DC" w:rsidRDefault="00C647DC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пос. Дзержинского: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ул.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Центральная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, у дома № 1;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ул.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Центральная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, на доме № 4,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Торошковичи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у библиотеки, ул.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Новая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, д. 1;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 ул. Козлова, у дома № 68.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Информационные стенды в населенных пунктах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: д. Бор,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Естомичи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Заозерье, д. Новое Село-1, д. Новое Село-2, д. Петровские Бабы,                                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Романщина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д. Ручьи, д. Солнцев Берег,                         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Стрешево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д. Филимонова Горка,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Чеголи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                                    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Щегоща</w:t>
            </w:r>
            <w:proofErr w:type="spellEnd"/>
            <w:proofErr w:type="gramEnd"/>
          </w:p>
        </w:tc>
      </w:tr>
      <w:tr w:rsidR="00C647DC">
        <w:trPr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Заклинское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сельское поселение</w:t>
            </w:r>
          </w:p>
          <w:p w:rsidR="00C647DC" w:rsidRDefault="00C647DC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647DC" w:rsidRDefault="00C647DC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Заклинье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ул.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Новая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, дом № 33,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д. Каменка: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Школьная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, дом № 1,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д. Турово: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у магазина «Апельсин», по ул.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Пионерской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, д. 1,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Нелаи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у торгового павильона, ул.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Озерная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, у дома 23,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Раковно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ул.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Центральная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, у дома № 1,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Мерево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ул.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Лужская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у дома № 20, 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Подгородье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у 2-этажного дома, ул.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Речная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Слапи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ул.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Центральная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, у дома № 44,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д. Сырец: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ул.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Садовая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, у дома № 37</w:t>
            </w:r>
          </w:p>
        </w:tc>
      </w:tr>
      <w:tr w:rsidR="00C647DC">
        <w:trPr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Мшинское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сельское поселение</w:t>
            </w:r>
          </w:p>
          <w:p w:rsidR="00C647DC" w:rsidRDefault="00C647DC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647DC" w:rsidRDefault="00C647DC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647DC" w:rsidRDefault="00C647DC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пос.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Мшинская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ул. Ленинградское шоссе, дом № 49,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Пехенец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 здании магазина по ул.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Молодежной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Низовская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на здании магазина, ул. Кирова, 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пос. Красный Маяк: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 у дома № 4а</w:t>
            </w:r>
          </w:p>
        </w:tc>
      </w:tr>
      <w:tr w:rsidR="00C647DC">
        <w:trPr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Оредежское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сельское поселение</w:t>
            </w:r>
          </w:p>
          <w:p w:rsidR="00C647DC" w:rsidRDefault="00C647DC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пос. Оредеж: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ул. Ленина, дом № 13,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пос. Тесово-4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перекресток ул. 20 Съезда КПСС и                               ул. Ленинградской, 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lastRenderedPageBreak/>
              <w:t xml:space="preserve">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Почап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ул.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Солнечная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, дом № 1;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ул.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Дорожная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, дом 23а, на автобусной остановке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д. Белое: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ул. Озерная, д. 39,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Мошковые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Поляны: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ул. Широкая, д. 4</w:t>
            </w:r>
          </w:p>
        </w:tc>
      </w:tr>
      <w:tr w:rsidR="00C647DC">
        <w:trPr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Осьминское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сельское поселение</w:t>
            </w:r>
          </w:p>
          <w:p w:rsidR="00C647DC" w:rsidRDefault="00C647DC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пос. Осьмино: 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 ул. Ленина, д. 55;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 ул. Ленина, д. 29;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 ул. 1 Мая, д. 17, 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Саба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у магазина ИП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Гамбаров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д. Рель: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 дома № 2.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Информационные стенды в населенных пунктах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: д. Захонье,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Луговское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Николаевское,                         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Самро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Сватково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д. Сара-Лог,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Ставотино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Чудиново</w:t>
            </w:r>
            <w:proofErr w:type="spellEnd"/>
            <w:proofErr w:type="gramEnd"/>
          </w:p>
        </w:tc>
      </w:tr>
      <w:tr w:rsidR="00C647DC">
        <w:trPr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Ретюнское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сельское поселение</w:t>
            </w:r>
          </w:p>
          <w:p w:rsidR="00C647DC" w:rsidRDefault="00C647DC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Все информационные стенды в населенных пунктах: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Ретюнь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Жглино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Шильцево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                   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Лопанец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Червищи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д. Буяны,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Немолва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                 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Волосковичи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Витово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Мокрово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Зуево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Юбры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д. Крени, д. Большие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Озерцы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д. Малые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Озерцы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д. Бор,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Поддубье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Парищи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                            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Березицы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Елемцы</w:t>
            </w:r>
            <w:proofErr w:type="spellEnd"/>
            <w:proofErr w:type="gramEnd"/>
          </w:p>
        </w:tc>
      </w:tr>
      <w:tr w:rsidR="00C647DC">
        <w:trPr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Серебрянское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сельское поселение</w:t>
            </w:r>
          </w:p>
          <w:p w:rsidR="00C647DC" w:rsidRDefault="00C647DC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пос. Серебрянский: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ул. Совхозная, у дома № 20 – магазин «Катюша»;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ул. Совхозная, у дома № 27 - у магазина «Пятерочка»,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Ильжо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ул.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Цветочная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у дома № 1 – магазин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Лужского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РАЙПО</w:t>
            </w:r>
          </w:p>
        </w:tc>
      </w:tr>
      <w:tr w:rsidR="00C647DC">
        <w:trPr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Скребловское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сельское поселение</w:t>
            </w:r>
          </w:p>
          <w:p w:rsidR="00C647DC" w:rsidRDefault="00C647DC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пос.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Скреблово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между домами № 3 и № 8,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пос. Межозерный: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 здания бывшего магазина,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Калгановка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 остановки,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Раковичи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 магазина,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д. Новая Середка: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 телефона,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д. Новый Брод: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ул.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Центральная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(начало),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д. Домкино: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 магазина,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Госткин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 магазина,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д. Наволок: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 магазин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а ООО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Верасы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lastRenderedPageBreak/>
              <w:t>д. Брод: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 магазина,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Заорешье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 магазина,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д. Большие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Шатновичи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около торговой площади,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д. Великое Село: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на автобусной остановке,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д.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Югостицы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 магазина,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д. Репьи: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на автобусной остановке,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Голубково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 магазина,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Бутковичи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на автобусной остановке,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д. Ванино Поле: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 развилки дорог при въезде,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д. Старая Середка: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 магазина,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д. Малые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Шатновичи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поворот на деревню,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Невежицы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на автобусной остановке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Задубье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при въезде в деревню,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д. Александровка: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при въезде в деревню,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д. Рассохи: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при въезде в деревню,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д. Петровская Горка: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при въезде в деревню,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местечко ГЭС-1: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при въезде,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местечко санаторий «Красный Вал»: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на автобусной остановке,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Надевицы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на автобусной остановке</w:t>
            </w:r>
          </w:p>
        </w:tc>
      </w:tr>
      <w:tr w:rsidR="00C647DC">
        <w:trPr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Торковичское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сельское поселение</w:t>
            </w:r>
          </w:p>
          <w:p w:rsidR="00C647DC" w:rsidRDefault="00C647DC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пос. Торковичи: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ул. Торговая, д. 15,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д.  Петрушина Гора: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у магазина, ул.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Оредежская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д. Песочный Мох: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 между ул. Песочной и ул. Моховой,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Овиновичи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на въезде в деревню, пересечение с ул.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Озерной</w:t>
            </w:r>
            <w:proofErr w:type="gramEnd"/>
          </w:p>
        </w:tc>
      </w:tr>
      <w:tr w:rsidR="00C647DC">
        <w:trPr>
          <w:jc w:val="center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Ям-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Тесовское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сельское поселение</w:t>
            </w:r>
          </w:p>
          <w:p w:rsidR="00C647DC" w:rsidRDefault="00C647DC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647DC" w:rsidRDefault="00C647DC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пос. Приозерный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ул.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Центральная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, д. № 8а, ДК,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д. Ям-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Тесово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ул. Центральная, д. № 5а;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ул.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Центральная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, д. 6а, ДК.</w:t>
            </w:r>
          </w:p>
          <w:p w:rsidR="00C647DC" w:rsidRDefault="005B40CE">
            <w:pPr>
              <w:widowControl w:val="0"/>
              <w:shd w:val="clear" w:color="auto" w:fill="FFFFFF"/>
              <w:spacing w:after="0" w:line="240" w:lineRule="auto"/>
              <w:ind w:right="-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Все информационные стенды в населенных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lastRenderedPageBreak/>
              <w:t xml:space="preserve">пунктах: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Чолово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Клуколово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д. Бор,                              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Щупоголово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Усадищи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Печково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                             д. Загорье,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Волкино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Жерядки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Бутково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                  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Волоско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Заслуховье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Кипино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                            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Клюкошицы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Любище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Моровино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                           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Надбелье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д. Новое Березно, д. Пищи,                              д. Пристань,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Савлово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Туховежи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Хомировичи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д.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Вяжищи</w:t>
            </w:r>
            <w:proofErr w:type="spellEnd"/>
            <w:proofErr w:type="gramEnd"/>
          </w:p>
        </w:tc>
      </w:tr>
    </w:tbl>
    <w:p w:rsidR="005B40CE" w:rsidRDefault="005B40CE"/>
    <w:sectPr w:rsidR="005B40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134" w:right="850" w:bottom="1134" w:left="1701" w:header="0" w:footer="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0CE" w:rsidRDefault="005B40CE">
      <w:pPr>
        <w:spacing w:after="0" w:line="240" w:lineRule="auto"/>
      </w:pPr>
      <w:r>
        <w:separator/>
      </w:r>
    </w:p>
  </w:endnote>
  <w:endnote w:type="continuationSeparator" w:id="0">
    <w:p w:rsidR="005B40CE" w:rsidRDefault="005B4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7DC" w:rsidRDefault="00C647D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7DC" w:rsidRDefault="00C647D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7DC" w:rsidRDefault="00C647D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0CE" w:rsidRDefault="005B40CE">
      <w:pPr>
        <w:spacing w:after="0" w:line="240" w:lineRule="auto"/>
      </w:pPr>
      <w:r>
        <w:separator/>
      </w:r>
    </w:p>
  </w:footnote>
  <w:footnote w:type="continuationSeparator" w:id="0">
    <w:p w:rsidR="005B40CE" w:rsidRDefault="005B4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7DC" w:rsidRDefault="00C647D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7DC" w:rsidRDefault="00C647D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7DC" w:rsidRDefault="00C647D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12249"/>
    <w:multiLevelType w:val="multilevel"/>
    <w:tmpl w:val="2E7E03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paceForUL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647DC"/>
    <w:rsid w:val="005B40CE"/>
    <w:rsid w:val="00C647DC"/>
    <w:rsid w:val="00DB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customStyle="1" w:styleId="a4">
    <w:name w:val="Верхний колонтитул Знак"/>
    <w:link w:val="a3"/>
    <w:uiPriority w:val="99"/>
    <w:semiHidden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customStyle="1" w:styleId="a6">
    <w:name w:val="Нижний колонтитул Знак"/>
    <w:link w:val="a5"/>
    <w:uiPriority w:val="99"/>
    <w:semiHidden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customStyle="1" w:styleId="ConsTitle">
    <w:name w:val="ConsTitle"/>
    <w:pPr>
      <w:ind w:right="19772"/>
    </w:pPr>
    <w:rPr>
      <w:rFonts w:ascii="Arial" w:eastAsia="Times New Roman" w:hAnsi="Arial" w:cs="Arial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link w:val="1"/>
    <w:locked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9"/>
    <w:pPr>
      <w:shd w:val="clear" w:color="auto" w:fill="FFFFFF"/>
      <w:spacing w:after="600" w:line="317" w:lineRule="exact"/>
    </w:pPr>
    <w:rPr>
      <w:rFonts w:ascii="Times New Roman" w:eastAsia="Times New Roman" w:hAnsi="Times New Roman"/>
      <w:sz w:val="27"/>
      <w:szCs w:val="27"/>
      <w:lang w:val="en-US"/>
    </w:rPr>
  </w:style>
  <w:style w:type="paragraph" w:styleId="aa">
    <w:name w:val="List Paragraph"/>
    <w:basedOn w:val="a"/>
    <w:uiPriority w:val="34"/>
    <w:qFormat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1138</Words>
  <Characters>6488</Characters>
  <Application>Microsoft Office Word</Application>
  <DocSecurity>0</DocSecurity>
  <Lines>54</Lines>
  <Paragraphs>15</Paragraphs>
  <ScaleCrop>false</ScaleCrop>
  <Company>Hewlett-Packard Company</Company>
  <LinksUpToDate>false</LinksUpToDate>
  <CharactersWithSpaces>7611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MihailovaAR</dc:creator>
  <cp:lastModifiedBy>Наталья Л. Полярус</cp:lastModifiedBy>
  <cp:revision>4</cp:revision>
  <dcterms:created xsi:type="dcterms:W3CDTF">2026-07-30T11:42:00Z</dcterms:created>
  <dcterms:modified xsi:type="dcterms:W3CDTF">2026-07-31T10:18:00Z</dcterms:modified>
  <cp:version>917504</cp:version>
</cp:coreProperties>
</file>